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A1E7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3429552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勉县人大常委会202</w:t>
      </w:r>
      <w:r>
        <w:rPr>
          <w:rFonts w:hint="eastAsia" w:ascii="方正小标宋_GBK" w:hAnsi="方正小标宋_GBK" w:eastAsia="方正小标宋_GBK" w:cs="方正小标宋_GBK"/>
          <w:b w:val="0"/>
          <w:bCs/>
          <w:sz w:val="44"/>
          <w:szCs w:val="44"/>
          <w:lang w:val="en-US" w:eastAsia="zh-CN"/>
        </w:rPr>
        <w:t>6</w:t>
      </w:r>
      <w:r>
        <w:rPr>
          <w:rFonts w:hint="eastAsia" w:ascii="方正小标宋_GBK" w:hAnsi="方正小标宋_GBK" w:eastAsia="方正小标宋_GBK" w:cs="方正小标宋_GBK"/>
          <w:b w:val="0"/>
          <w:bCs/>
          <w:sz w:val="44"/>
          <w:szCs w:val="44"/>
        </w:rPr>
        <w:t>年</w:t>
      </w:r>
      <w:r>
        <w:rPr>
          <w:rFonts w:hint="eastAsia" w:ascii="方正小标宋_GBK" w:hAnsi="方正小标宋_GBK" w:eastAsia="方正小标宋_GBK" w:cs="方正小标宋_GBK"/>
          <w:b w:val="0"/>
          <w:bCs/>
          <w:sz w:val="44"/>
          <w:szCs w:val="44"/>
          <w:lang w:val="en-US" w:eastAsia="zh-CN"/>
        </w:rPr>
        <w:t>监督工作计划</w:t>
      </w:r>
    </w:p>
    <w:tbl>
      <w:tblPr>
        <w:tblStyle w:val="13"/>
        <w:tblpPr w:leftFromText="180" w:rightFromText="180" w:vertAnchor="text" w:horzAnchor="page" w:tblpXSpec="center" w:tblpY="294"/>
        <w:tblOverlap w:val="never"/>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80"/>
        <w:gridCol w:w="5676"/>
        <w:gridCol w:w="881"/>
        <w:gridCol w:w="1474"/>
      </w:tblGrid>
      <w:tr w14:paraId="0013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59" w:type="dxa"/>
            <w:noWrap w:val="0"/>
            <w:vAlign w:val="center"/>
          </w:tcPr>
          <w:p w14:paraId="6A0A8FA9">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监督形式</w:t>
            </w:r>
          </w:p>
        </w:tc>
        <w:tc>
          <w:tcPr>
            <w:tcW w:w="6256" w:type="dxa"/>
            <w:gridSpan w:val="2"/>
            <w:noWrap w:val="0"/>
            <w:vAlign w:val="center"/>
          </w:tcPr>
          <w:p w14:paraId="2CFBA4CF">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监督事项</w:t>
            </w:r>
          </w:p>
        </w:tc>
        <w:tc>
          <w:tcPr>
            <w:tcW w:w="881" w:type="dxa"/>
            <w:noWrap w:val="0"/>
            <w:vAlign w:val="center"/>
          </w:tcPr>
          <w:p w14:paraId="41D2BE42">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时间</w:t>
            </w:r>
          </w:p>
        </w:tc>
        <w:tc>
          <w:tcPr>
            <w:tcW w:w="1474" w:type="dxa"/>
            <w:noWrap w:val="0"/>
            <w:vAlign w:val="center"/>
          </w:tcPr>
          <w:p w14:paraId="757DC97B">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val="0"/>
                <w:sz w:val="28"/>
                <w:szCs w:val="28"/>
                <w:vertAlign w:val="baseline"/>
                <w:lang w:val="en-US" w:eastAsia="zh-CN"/>
              </w:rPr>
            </w:pPr>
            <w:r>
              <w:rPr>
                <w:rFonts w:hint="eastAsia" w:ascii="宋体" w:hAnsi="宋体" w:eastAsia="宋体" w:cs="宋体"/>
                <w:b/>
                <w:bCs w:val="0"/>
                <w:sz w:val="28"/>
                <w:szCs w:val="28"/>
                <w:vertAlign w:val="baseline"/>
                <w:lang w:val="en-US" w:eastAsia="zh-CN"/>
              </w:rPr>
              <w:t>负责部门</w:t>
            </w:r>
          </w:p>
        </w:tc>
      </w:tr>
      <w:tr w14:paraId="4D66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59" w:type="dxa"/>
            <w:vMerge w:val="restart"/>
            <w:noWrap w:val="0"/>
            <w:vAlign w:val="center"/>
          </w:tcPr>
          <w:p w14:paraId="63839624">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r>
              <w:rPr>
                <w:rFonts w:hint="eastAsia" w:ascii="宋体" w:hAnsi="宋体" w:eastAsia="宋体" w:cs="宋体"/>
                <w:b/>
                <w:bCs/>
                <w:sz w:val="28"/>
                <w:szCs w:val="28"/>
                <w:vertAlign w:val="baseline"/>
                <w:lang w:val="en-US" w:eastAsia="zh-CN"/>
              </w:rPr>
              <w:t>听取审议专项工作报告</w:t>
            </w:r>
          </w:p>
          <w:p w14:paraId="6387799A">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2EA60B9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5676" w:type="dxa"/>
            <w:noWrap w:val="0"/>
            <w:vAlign w:val="center"/>
          </w:tcPr>
          <w:p w14:paraId="1369B05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听取和审议县人民政府关于2025年度全县环境状况和环境保护目标完成情况的报告</w:t>
            </w:r>
          </w:p>
        </w:tc>
        <w:tc>
          <w:tcPr>
            <w:tcW w:w="881" w:type="dxa"/>
            <w:noWrap w:val="0"/>
            <w:vAlign w:val="center"/>
          </w:tcPr>
          <w:p w14:paraId="042DD15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3月</w:t>
            </w:r>
          </w:p>
        </w:tc>
        <w:tc>
          <w:tcPr>
            <w:tcW w:w="1474" w:type="dxa"/>
            <w:noWrap w:val="0"/>
            <w:vAlign w:val="center"/>
          </w:tcPr>
          <w:p w14:paraId="21F5E1E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城环工委</w:t>
            </w:r>
          </w:p>
        </w:tc>
      </w:tr>
      <w:tr w14:paraId="523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59" w:type="dxa"/>
            <w:vMerge w:val="continue"/>
            <w:noWrap w:val="0"/>
            <w:vAlign w:val="center"/>
          </w:tcPr>
          <w:p w14:paraId="58F695D6">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23E06BF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5676" w:type="dxa"/>
            <w:noWrap w:val="0"/>
            <w:vAlign w:val="center"/>
          </w:tcPr>
          <w:p w14:paraId="27738F6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听取县人民政府关于2024年度预算执行和其他财政收支审计反馈问题整改情况的报告</w:t>
            </w:r>
          </w:p>
        </w:tc>
        <w:tc>
          <w:tcPr>
            <w:tcW w:w="881" w:type="dxa"/>
            <w:noWrap w:val="0"/>
            <w:vAlign w:val="center"/>
          </w:tcPr>
          <w:p w14:paraId="20F9586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3月</w:t>
            </w:r>
          </w:p>
        </w:tc>
        <w:tc>
          <w:tcPr>
            <w:tcW w:w="1474" w:type="dxa"/>
            <w:noWrap w:val="0"/>
            <w:vAlign w:val="center"/>
          </w:tcPr>
          <w:p w14:paraId="1795FC0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198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9" w:type="dxa"/>
            <w:vMerge w:val="continue"/>
            <w:noWrap w:val="0"/>
            <w:vAlign w:val="center"/>
          </w:tcPr>
          <w:p w14:paraId="24C0D40F">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6C9794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5676" w:type="dxa"/>
            <w:noWrap w:val="0"/>
            <w:vAlign w:val="center"/>
          </w:tcPr>
          <w:p w14:paraId="6C7E0DC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听取和审议县监察委员会专项工作报告</w:t>
            </w:r>
          </w:p>
        </w:tc>
        <w:tc>
          <w:tcPr>
            <w:tcW w:w="881" w:type="dxa"/>
            <w:noWrap w:val="0"/>
            <w:vAlign w:val="center"/>
          </w:tcPr>
          <w:p w14:paraId="1211375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3月</w:t>
            </w:r>
          </w:p>
        </w:tc>
        <w:tc>
          <w:tcPr>
            <w:tcW w:w="1474" w:type="dxa"/>
            <w:noWrap w:val="0"/>
            <w:vAlign w:val="center"/>
          </w:tcPr>
          <w:p w14:paraId="61F21A9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法工委</w:t>
            </w:r>
          </w:p>
        </w:tc>
      </w:tr>
      <w:tr w14:paraId="0386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59" w:type="dxa"/>
            <w:vMerge w:val="continue"/>
            <w:noWrap w:val="0"/>
            <w:vAlign w:val="center"/>
          </w:tcPr>
          <w:p w14:paraId="6ACEAD94">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53A6533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5676" w:type="dxa"/>
            <w:noWrap w:val="0"/>
            <w:vAlign w:val="center"/>
          </w:tcPr>
          <w:p w14:paraId="73F815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听取和审议县人民政府关于2026年上半年国民经济和社会发展计划执行情况的报告</w:t>
            </w:r>
          </w:p>
        </w:tc>
        <w:tc>
          <w:tcPr>
            <w:tcW w:w="881" w:type="dxa"/>
            <w:noWrap w:val="0"/>
            <w:vAlign w:val="center"/>
          </w:tcPr>
          <w:p w14:paraId="5BC1BFA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7月</w:t>
            </w:r>
          </w:p>
        </w:tc>
        <w:tc>
          <w:tcPr>
            <w:tcW w:w="1474" w:type="dxa"/>
            <w:noWrap w:val="0"/>
            <w:vAlign w:val="center"/>
          </w:tcPr>
          <w:p w14:paraId="6AF5C3C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783F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59" w:type="dxa"/>
            <w:vMerge w:val="continue"/>
            <w:noWrap w:val="0"/>
            <w:vAlign w:val="center"/>
          </w:tcPr>
          <w:p w14:paraId="2C386B74">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3EBA05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5676" w:type="dxa"/>
            <w:noWrap w:val="0"/>
            <w:vAlign w:val="center"/>
          </w:tcPr>
          <w:p w14:paraId="1FE0DC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听取和审议县人民政府关于2026年上半年财政预算执行情况的报告</w:t>
            </w:r>
          </w:p>
        </w:tc>
        <w:tc>
          <w:tcPr>
            <w:tcW w:w="881" w:type="dxa"/>
            <w:noWrap w:val="0"/>
            <w:vAlign w:val="center"/>
          </w:tcPr>
          <w:p w14:paraId="7768ADF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7月</w:t>
            </w:r>
          </w:p>
        </w:tc>
        <w:tc>
          <w:tcPr>
            <w:tcW w:w="1474" w:type="dxa"/>
            <w:noWrap w:val="0"/>
            <w:vAlign w:val="center"/>
          </w:tcPr>
          <w:p w14:paraId="5AAA8EE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1044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9" w:type="dxa"/>
            <w:vMerge w:val="continue"/>
            <w:noWrap w:val="0"/>
            <w:vAlign w:val="center"/>
          </w:tcPr>
          <w:p w14:paraId="443552E2">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07C4C7B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5676" w:type="dxa"/>
            <w:noWrap w:val="0"/>
            <w:vAlign w:val="center"/>
          </w:tcPr>
          <w:p w14:paraId="4CF1585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听取和审议县人民政府关于乡村振兴工作情况的报告</w:t>
            </w:r>
          </w:p>
        </w:tc>
        <w:tc>
          <w:tcPr>
            <w:tcW w:w="881" w:type="dxa"/>
            <w:noWrap w:val="0"/>
            <w:vAlign w:val="center"/>
          </w:tcPr>
          <w:p w14:paraId="210D9C1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7月</w:t>
            </w:r>
          </w:p>
        </w:tc>
        <w:tc>
          <w:tcPr>
            <w:tcW w:w="1474" w:type="dxa"/>
            <w:noWrap w:val="0"/>
            <w:vAlign w:val="center"/>
          </w:tcPr>
          <w:p w14:paraId="2E813C0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教科工委</w:t>
            </w:r>
          </w:p>
        </w:tc>
      </w:tr>
      <w:tr w14:paraId="5EE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59" w:type="dxa"/>
            <w:vMerge w:val="continue"/>
            <w:noWrap w:val="0"/>
            <w:vAlign w:val="center"/>
          </w:tcPr>
          <w:p w14:paraId="7CFB17BE">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457B137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5676" w:type="dxa"/>
            <w:noWrap w:val="0"/>
            <w:vAlign w:val="center"/>
          </w:tcPr>
          <w:p w14:paraId="5030B45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听取和审议县人民政府关于2025年度政府债务管理情况及专项债资金管理和项目建设情况的报告</w:t>
            </w:r>
          </w:p>
        </w:tc>
        <w:tc>
          <w:tcPr>
            <w:tcW w:w="881" w:type="dxa"/>
            <w:noWrap w:val="0"/>
            <w:vAlign w:val="center"/>
          </w:tcPr>
          <w:p w14:paraId="7B376C0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9月</w:t>
            </w:r>
          </w:p>
        </w:tc>
        <w:tc>
          <w:tcPr>
            <w:tcW w:w="1474" w:type="dxa"/>
            <w:noWrap w:val="0"/>
            <w:vAlign w:val="center"/>
          </w:tcPr>
          <w:p w14:paraId="64EB009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5A6F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59" w:type="dxa"/>
            <w:vMerge w:val="continue"/>
            <w:noWrap w:val="0"/>
            <w:vAlign w:val="center"/>
          </w:tcPr>
          <w:p w14:paraId="6686BC11">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1FBC32F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5676" w:type="dxa"/>
            <w:noWrap w:val="0"/>
            <w:vAlign w:val="center"/>
          </w:tcPr>
          <w:p w14:paraId="6487F6A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听取和审议县人民政府关于提请批准2025年度财政决算的报告</w:t>
            </w:r>
          </w:p>
        </w:tc>
        <w:tc>
          <w:tcPr>
            <w:tcW w:w="881" w:type="dxa"/>
            <w:noWrap w:val="0"/>
            <w:vAlign w:val="center"/>
          </w:tcPr>
          <w:p w14:paraId="63184A0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9月</w:t>
            </w:r>
          </w:p>
        </w:tc>
        <w:tc>
          <w:tcPr>
            <w:tcW w:w="1474" w:type="dxa"/>
            <w:noWrap w:val="0"/>
            <w:vAlign w:val="center"/>
          </w:tcPr>
          <w:p w14:paraId="33D9A4D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6013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9" w:type="dxa"/>
            <w:vMerge w:val="continue"/>
            <w:noWrap w:val="0"/>
            <w:vAlign w:val="center"/>
          </w:tcPr>
          <w:p w14:paraId="1E875A04">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429EB52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5676" w:type="dxa"/>
            <w:noWrap w:val="0"/>
            <w:vAlign w:val="center"/>
          </w:tcPr>
          <w:p w14:paraId="76FE644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听取和审议县人民政府关于2025年财政预算执行和其他财政收支情况的审计报告</w:t>
            </w:r>
          </w:p>
        </w:tc>
        <w:tc>
          <w:tcPr>
            <w:tcW w:w="881" w:type="dxa"/>
            <w:noWrap w:val="0"/>
            <w:vAlign w:val="center"/>
          </w:tcPr>
          <w:p w14:paraId="742B632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9月</w:t>
            </w:r>
          </w:p>
        </w:tc>
        <w:tc>
          <w:tcPr>
            <w:tcW w:w="1474" w:type="dxa"/>
            <w:noWrap w:val="0"/>
            <w:vAlign w:val="center"/>
          </w:tcPr>
          <w:p w14:paraId="72F3523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62D0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9" w:type="dxa"/>
            <w:vMerge w:val="continue"/>
            <w:noWrap w:val="0"/>
            <w:vAlign w:val="center"/>
          </w:tcPr>
          <w:p w14:paraId="058C92A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5C7406B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5676" w:type="dxa"/>
            <w:noWrap w:val="0"/>
            <w:vAlign w:val="center"/>
          </w:tcPr>
          <w:p w14:paraId="0C375F6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听取和审议县人大常委会视察组关于视察2026年“票决制”项目实施情况的报告</w:t>
            </w:r>
          </w:p>
        </w:tc>
        <w:tc>
          <w:tcPr>
            <w:tcW w:w="881" w:type="dxa"/>
            <w:noWrap w:val="0"/>
            <w:vAlign w:val="center"/>
          </w:tcPr>
          <w:p w14:paraId="005FB6A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9月</w:t>
            </w:r>
          </w:p>
        </w:tc>
        <w:tc>
          <w:tcPr>
            <w:tcW w:w="1474" w:type="dxa"/>
            <w:noWrap w:val="0"/>
            <w:vAlign w:val="center"/>
          </w:tcPr>
          <w:p w14:paraId="55F32C5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财经预算工委</w:t>
            </w:r>
          </w:p>
        </w:tc>
      </w:tr>
      <w:tr w14:paraId="599E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9" w:type="dxa"/>
            <w:vMerge w:val="continue"/>
            <w:noWrap w:val="0"/>
            <w:vAlign w:val="center"/>
          </w:tcPr>
          <w:p w14:paraId="36919FE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1BD3909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5676" w:type="dxa"/>
            <w:noWrap w:val="0"/>
            <w:vAlign w:val="center"/>
          </w:tcPr>
          <w:p w14:paraId="5138F24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听取和审议县人民政府关于县十九届人大五次会议代表建议办理工作情况的报告</w:t>
            </w:r>
          </w:p>
        </w:tc>
        <w:tc>
          <w:tcPr>
            <w:tcW w:w="881" w:type="dxa"/>
            <w:noWrap w:val="0"/>
            <w:vAlign w:val="center"/>
          </w:tcPr>
          <w:p w14:paraId="4DD8D57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9月</w:t>
            </w:r>
          </w:p>
        </w:tc>
        <w:tc>
          <w:tcPr>
            <w:tcW w:w="1474" w:type="dxa"/>
            <w:noWrap w:val="0"/>
            <w:vAlign w:val="center"/>
          </w:tcPr>
          <w:p w14:paraId="359C172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代表工委</w:t>
            </w:r>
          </w:p>
        </w:tc>
      </w:tr>
      <w:tr w14:paraId="13D3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9" w:type="dxa"/>
            <w:vMerge w:val="continue"/>
            <w:noWrap w:val="0"/>
            <w:vAlign w:val="center"/>
          </w:tcPr>
          <w:p w14:paraId="654E7AC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58D7323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w:t>
            </w:r>
          </w:p>
        </w:tc>
        <w:tc>
          <w:tcPr>
            <w:tcW w:w="5676" w:type="dxa"/>
            <w:noWrap w:val="0"/>
            <w:vAlign w:val="center"/>
          </w:tcPr>
          <w:p w14:paraId="3E11EA0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听取和审议县人民政府关于国有资产管理情况的综合报告</w:t>
            </w:r>
          </w:p>
        </w:tc>
        <w:tc>
          <w:tcPr>
            <w:tcW w:w="881" w:type="dxa"/>
            <w:noWrap w:val="0"/>
            <w:vAlign w:val="center"/>
          </w:tcPr>
          <w:p w14:paraId="5D90FD3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11月</w:t>
            </w:r>
          </w:p>
        </w:tc>
        <w:tc>
          <w:tcPr>
            <w:tcW w:w="1474" w:type="dxa"/>
            <w:noWrap w:val="0"/>
            <w:vAlign w:val="center"/>
          </w:tcPr>
          <w:p w14:paraId="1A62768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财经预算工委</w:t>
            </w:r>
          </w:p>
        </w:tc>
      </w:tr>
      <w:tr w14:paraId="7684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59" w:type="dxa"/>
            <w:vMerge w:val="continue"/>
            <w:noWrap w:val="0"/>
            <w:vAlign w:val="center"/>
          </w:tcPr>
          <w:p w14:paraId="59954665">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sz w:val="28"/>
                <w:szCs w:val="28"/>
                <w:vertAlign w:val="baseline"/>
                <w:lang w:val="en-US" w:eastAsia="zh-CN"/>
              </w:rPr>
            </w:pPr>
          </w:p>
        </w:tc>
        <w:tc>
          <w:tcPr>
            <w:tcW w:w="580" w:type="dxa"/>
            <w:noWrap w:val="0"/>
            <w:vAlign w:val="center"/>
          </w:tcPr>
          <w:p w14:paraId="25F72CC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5676" w:type="dxa"/>
            <w:noWrap w:val="0"/>
            <w:vAlign w:val="center"/>
          </w:tcPr>
          <w:p w14:paraId="1CBEDEE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听取和审议县人大常委会法工委关于备案审查工作情况的报告</w:t>
            </w:r>
          </w:p>
        </w:tc>
        <w:tc>
          <w:tcPr>
            <w:tcW w:w="881" w:type="dxa"/>
            <w:noWrap w:val="0"/>
            <w:vAlign w:val="center"/>
          </w:tcPr>
          <w:p w14:paraId="37BDD33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11月</w:t>
            </w:r>
          </w:p>
        </w:tc>
        <w:tc>
          <w:tcPr>
            <w:tcW w:w="1474" w:type="dxa"/>
            <w:noWrap w:val="0"/>
            <w:vAlign w:val="center"/>
          </w:tcPr>
          <w:p w14:paraId="3A2B511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法工委</w:t>
            </w:r>
          </w:p>
        </w:tc>
      </w:tr>
      <w:tr w14:paraId="48E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9" w:type="dxa"/>
            <w:noWrap w:val="0"/>
            <w:vAlign w:val="center"/>
          </w:tcPr>
          <w:p w14:paraId="4A8C4535">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执法检查</w:t>
            </w:r>
          </w:p>
        </w:tc>
        <w:tc>
          <w:tcPr>
            <w:tcW w:w="580" w:type="dxa"/>
            <w:noWrap w:val="0"/>
            <w:vAlign w:val="center"/>
          </w:tcPr>
          <w:p w14:paraId="62FCF68E">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p>
        </w:tc>
        <w:tc>
          <w:tcPr>
            <w:tcW w:w="5676" w:type="dxa"/>
            <w:noWrap w:val="0"/>
            <w:vAlign w:val="center"/>
          </w:tcPr>
          <w:p w14:paraId="5D67556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检查《中华人民共和国治安管理处罚法》贯彻实施情况</w:t>
            </w:r>
          </w:p>
        </w:tc>
        <w:tc>
          <w:tcPr>
            <w:tcW w:w="881" w:type="dxa"/>
            <w:noWrap w:val="0"/>
            <w:vAlign w:val="center"/>
          </w:tcPr>
          <w:p w14:paraId="7B4E38EC">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5月</w:t>
            </w:r>
          </w:p>
        </w:tc>
        <w:tc>
          <w:tcPr>
            <w:tcW w:w="1474" w:type="dxa"/>
            <w:noWrap w:val="0"/>
            <w:vAlign w:val="center"/>
          </w:tcPr>
          <w:p w14:paraId="494F9DD1">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法工委</w:t>
            </w:r>
          </w:p>
        </w:tc>
      </w:tr>
      <w:tr w14:paraId="69E1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9" w:type="dxa"/>
            <w:noWrap w:val="0"/>
            <w:vAlign w:val="center"/>
          </w:tcPr>
          <w:p w14:paraId="025FF9D7">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履职评议</w:t>
            </w:r>
          </w:p>
        </w:tc>
        <w:tc>
          <w:tcPr>
            <w:tcW w:w="580" w:type="dxa"/>
            <w:noWrap w:val="0"/>
            <w:vAlign w:val="center"/>
          </w:tcPr>
          <w:p w14:paraId="4301F9D0">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p>
        </w:tc>
        <w:tc>
          <w:tcPr>
            <w:tcW w:w="5676" w:type="dxa"/>
            <w:noWrap w:val="0"/>
            <w:vAlign w:val="center"/>
          </w:tcPr>
          <w:p w14:paraId="579544C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加强对县人大及其常委会任命的国家机关工作人员的任后监督</w:t>
            </w:r>
          </w:p>
        </w:tc>
        <w:tc>
          <w:tcPr>
            <w:tcW w:w="881" w:type="dxa"/>
            <w:noWrap w:val="0"/>
            <w:vAlign w:val="center"/>
          </w:tcPr>
          <w:p w14:paraId="1953AAC9">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3-7月</w:t>
            </w:r>
          </w:p>
        </w:tc>
        <w:tc>
          <w:tcPr>
            <w:tcW w:w="1474" w:type="dxa"/>
            <w:noWrap w:val="0"/>
            <w:vAlign w:val="center"/>
          </w:tcPr>
          <w:p w14:paraId="3D6947D3">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各相关工作机构</w:t>
            </w:r>
          </w:p>
        </w:tc>
      </w:tr>
      <w:tr w14:paraId="485B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59" w:type="dxa"/>
            <w:noWrap w:val="0"/>
            <w:vAlign w:val="center"/>
          </w:tcPr>
          <w:p w14:paraId="47CFB19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代表述职评议</w:t>
            </w:r>
          </w:p>
        </w:tc>
        <w:tc>
          <w:tcPr>
            <w:tcW w:w="580" w:type="dxa"/>
            <w:noWrap w:val="0"/>
            <w:vAlign w:val="center"/>
          </w:tcPr>
          <w:p w14:paraId="61E8D67C">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p>
        </w:tc>
        <w:tc>
          <w:tcPr>
            <w:tcW w:w="5676" w:type="dxa"/>
            <w:noWrap w:val="0"/>
            <w:vAlign w:val="center"/>
          </w:tcPr>
          <w:p w14:paraId="4E0336CE">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听取和评议4名在勉选举的市六届人大代表向县人大常委会报告履职情况</w:t>
            </w:r>
          </w:p>
        </w:tc>
        <w:tc>
          <w:tcPr>
            <w:tcW w:w="881" w:type="dxa"/>
            <w:noWrap w:val="0"/>
            <w:vAlign w:val="center"/>
          </w:tcPr>
          <w:p w14:paraId="7C00EB64">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3</w:t>
            </w:r>
            <w:r>
              <w:rPr>
                <w:rFonts w:hint="eastAsia" w:ascii="仿宋_GB2312" w:hAnsi="仿宋_GB2312" w:eastAsia="仿宋_GB2312" w:cs="仿宋_GB2312"/>
                <w:b w:val="0"/>
                <w:bCs w:val="0"/>
                <w:kern w:val="2"/>
                <w:sz w:val="28"/>
                <w:szCs w:val="28"/>
                <w:lang w:val="en-US" w:eastAsia="zh-CN" w:bidi="ar-SA"/>
              </w:rPr>
              <w:t>月、</w:t>
            </w:r>
          </w:p>
          <w:p w14:paraId="416CA0B9">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11</w:t>
            </w:r>
            <w:r>
              <w:rPr>
                <w:rFonts w:hint="eastAsia" w:ascii="仿宋_GB2312" w:hAnsi="仿宋_GB2312" w:eastAsia="仿宋_GB2312" w:cs="仿宋_GB2312"/>
                <w:b w:val="0"/>
                <w:bCs w:val="0"/>
                <w:kern w:val="2"/>
                <w:sz w:val="28"/>
                <w:szCs w:val="28"/>
                <w:lang w:val="en-US" w:eastAsia="zh-CN" w:bidi="ar-SA"/>
              </w:rPr>
              <w:t>月</w:t>
            </w:r>
          </w:p>
        </w:tc>
        <w:tc>
          <w:tcPr>
            <w:tcW w:w="1474" w:type="dxa"/>
            <w:noWrap w:val="0"/>
            <w:vAlign w:val="center"/>
          </w:tcPr>
          <w:p w14:paraId="4110507F">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代表工委</w:t>
            </w:r>
          </w:p>
        </w:tc>
      </w:tr>
      <w:tr w14:paraId="0ED9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59" w:type="dxa"/>
            <w:noWrap w:val="0"/>
            <w:vAlign w:val="center"/>
          </w:tcPr>
          <w:p w14:paraId="4C29F8C6">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专题调研</w:t>
            </w:r>
          </w:p>
        </w:tc>
        <w:tc>
          <w:tcPr>
            <w:tcW w:w="580" w:type="dxa"/>
            <w:noWrap w:val="0"/>
            <w:vAlign w:val="center"/>
          </w:tcPr>
          <w:p w14:paraId="16F66E41">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1</w:t>
            </w:r>
          </w:p>
        </w:tc>
        <w:tc>
          <w:tcPr>
            <w:tcW w:w="5676" w:type="dxa"/>
            <w:noWrap w:val="0"/>
            <w:vAlign w:val="center"/>
          </w:tcPr>
          <w:p w14:paraId="2C88C45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专题调研全县林下经济发展情况</w:t>
            </w:r>
          </w:p>
        </w:tc>
        <w:tc>
          <w:tcPr>
            <w:tcW w:w="881" w:type="dxa"/>
            <w:noWrap w:val="0"/>
            <w:vAlign w:val="center"/>
          </w:tcPr>
          <w:p w14:paraId="3F9DBB82">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7月</w:t>
            </w:r>
          </w:p>
        </w:tc>
        <w:tc>
          <w:tcPr>
            <w:tcW w:w="1474" w:type="dxa"/>
            <w:noWrap w:val="0"/>
            <w:vAlign w:val="center"/>
          </w:tcPr>
          <w:p w14:paraId="4053EBE1">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城环工委</w:t>
            </w:r>
          </w:p>
        </w:tc>
      </w:tr>
      <w:tr w14:paraId="1BF8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59" w:type="dxa"/>
            <w:vMerge w:val="restart"/>
            <w:noWrap w:val="0"/>
            <w:vAlign w:val="center"/>
          </w:tcPr>
          <w:p w14:paraId="22B32376">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跟踪监督</w:t>
            </w:r>
          </w:p>
        </w:tc>
        <w:tc>
          <w:tcPr>
            <w:tcW w:w="580" w:type="dxa"/>
            <w:noWrap w:val="0"/>
            <w:vAlign w:val="center"/>
          </w:tcPr>
          <w:p w14:paraId="74D53611">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p>
        </w:tc>
        <w:tc>
          <w:tcPr>
            <w:tcW w:w="5676" w:type="dxa"/>
            <w:noWrap w:val="0"/>
            <w:vAlign w:val="center"/>
          </w:tcPr>
          <w:p w14:paraId="44712C2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听取县人民政府关于县人大常委会检查《中华人民共和国食品安全法》实施情况报告审议意见落实情况的报告</w:t>
            </w:r>
          </w:p>
        </w:tc>
        <w:tc>
          <w:tcPr>
            <w:tcW w:w="881" w:type="dxa"/>
            <w:noWrap w:val="0"/>
            <w:vAlign w:val="center"/>
          </w:tcPr>
          <w:p w14:paraId="05FAA85D">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5月</w:t>
            </w:r>
          </w:p>
        </w:tc>
        <w:tc>
          <w:tcPr>
            <w:tcW w:w="1474" w:type="dxa"/>
            <w:noWrap w:val="0"/>
            <w:vAlign w:val="center"/>
          </w:tcPr>
          <w:p w14:paraId="07B917DD">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教科工委</w:t>
            </w:r>
          </w:p>
        </w:tc>
      </w:tr>
      <w:tr w14:paraId="5F5C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59" w:type="dxa"/>
            <w:vMerge w:val="continue"/>
            <w:noWrap w:val="0"/>
            <w:vAlign w:val="center"/>
          </w:tcPr>
          <w:p w14:paraId="4ED67DD4">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p>
        </w:tc>
        <w:tc>
          <w:tcPr>
            <w:tcW w:w="580" w:type="dxa"/>
            <w:noWrap w:val="0"/>
            <w:vAlign w:val="center"/>
          </w:tcPr>
          <w:p w14:paraId="5EC89E14">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w:t>
            </w:r>
          </w:p>
        </w:tc>
        <w:tc>
          <w:tcPr>
            <w:tcW w:w="5676" w:type="dxa"/>
            <w:noWrap w:val="0"/>
            <w:vAlign w:val="center"/>
          </w:tcPr>
          <w:p w14:paraId="59B5CEF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听取县人民政府关于县人大常委会检查《汉中市机动车停车场管理条例》实施情况报告审议意见落实情况的报告</w:t>
            </w:r>
          </w:p>
        </w:tc>
        <w:tc>
          <w:tcPr>
            <w:tcW w:w="881" w:type="dxa"/>
            <w:noWrap w:val="0"/>
            <w:vAlign w:val="center"/>
          </w:tcPr>
          <w:p w14:paraId="28450337">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5月</w:t>
            </w:r>
          </w:p>
        </w:tc>
        <w:tc>
          <w:tcPr>
            <w:tcW w:w="1474" w:type="dxa"/>
            <w:noWrap w:val="0"/>
            <w:vAlign w:val="center"/>
          </w:tcPr>
          <w:p w14:paraId="7842F9A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城环工委</w:t>
            </w:r>
          </w:p>
        </w:tc>
      </w:tr>
      <w:tr w14:paraId="5FA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59" w:type="dxa"/>
            <w:vMerge w:val="restart"/>
            <w:noWrap w:val="0"/>
            <w:vAlign w:val="center"/>
          </w:tcPr>
          <w:p w14:paraId="367ACA72">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配合上级人大工作</w:t>
            </w:r>
          </w:p>
        </w:tc>
        <w:tc>
          <w:tcPr>
            <w:tcW w:w="580" w:type="dxa"/>
            <w:noWrap w:val="0"/>
            <w:vAlign w:val="center"/>
          </w:tcPr>
          <w:p w14:paraId="36D60959">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1</w:t>
            </w:r>
          </w:p>
        </w:tc>
        <w:tc>
          <w:tcPr>
            <w:tcW w:w="5676" w:type="dxa"/>
            <w:noWrap w:val="0"/>
            <w:vAlign w:val="center"/>
          </w:tcPr>
          <w:p w14:paraId="47021F5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配合市人大开展2025年全市环境状况和环境保护目标完成情况调研</w:t>
            </w:r>
          </w:p>
        </w:tc>
        <w:tc>
          <w:tcPr>
            <w:tcW w:w="881" w:type="dxa"/>
            <w:noWrap w:val="0"/>
            <w:vAlign w:val="center"/>
          </w:tcPr>
          <w:p w14:paraId="4AF89552">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3月</w:t>
            </w:r>
          </w:p>
        </w:tc>
        <w:tc>
          <w:tcPr>
            <w:tcW w:w="1474" w:type="dxa"/>
            <w:noWrap w:val="0"/>
            <w:vAlign w:val="center"/>
          </w:tcPr>
          <w:p w14:paraId="3AA8052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城环工委</w:t>
            </w:r>
          </w:p>
        </w:tc>
      </w:tr>
      <w:tr w14:paraId="05A8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9" w:type="dxa"/>
            <w:vMerge w:val="continue"/>
            <w:noWrap w:val="0"/>
            <w:vAlign w:val="center"/>
          </w:tcPr>
          <w:p w14:paraId="2C366328">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kern w:val="2"/>
                <w:sz w:val="30"/>
                <w:szCs w:val="30"/>
                <w:lang w:val="en-US" w:eastAsia="zh-CN" w:bidi="ar-SA"/>
              </w:rPr>
            </w:pPr>
          </w:p>
        </w:tc>
        <w:tc>
          <w:tcPr>
            <w:tcW w:w="580" w:type="dxa"/>
            <w:noWrap w:val="0"/>
            <w:vAlign w:val="center"/>
          </w:tcPr>
          <w:p w14:paraId="7C63F0CE">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2</w:t>
            </w:r>
          </w:p>
        </w:tc>
        <w:tc>
          <w:tcPr>
            <w:tcW w:w="5676" w:type="dxa"/>
            <w:noWrap w:val="0"/>
            <w:vAlign w:val="center"/>
          </w:tcPr>
          <w:p w14:paraId="400FA1C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配合市人大开展2025年全市政府债务管理情况专题调研</w:t>
            </w:r>
          </w:p>
        </w:tc>
        <w:tc>
          <w:tcPr>
            <w:tcW w:w="881" w:type="dxa"/>
            <w:noWrap w:val="0"/>
            <w:vAlign w:val="center"/>
          </w:tcPr>
          <w:p w14:paraId="23FDFC3F">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5-6月</w:t>
            </w:r>
          </w:p>
        </w:tc>
        <w:tc>
          <w:tcPr>
            <w:tcW w:w="1474" w:type="dxa"/>
            <w:noWrap w:val="0"/>
            <w:vAlign w:val="center"/>
          </w:tcPr>
          <w:p w14:paraId="25CB64D5">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财经预算工委</w:t>
            </w:r>
          </w:p>
        </w:tc>
      </w:tr>
      <w:tr w14:paraId="7346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9" w:type="dxa"/>
            <w:vMerge w:val="continue"/>
            <w:noWrap w:val="0"/>
            <w:vAlign w:val="center"/>
          </w:tcPr>
          <w:p w14:paraId="4112C9CC">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kern w:val="2"/>
                <w:sz w:val="30"/>
                <w:szCs w:val="30"/>
                <w:lang w:val="en-US" w:eastAsia="zh-CN" w:bidi="ar-SA"/>
              </w:rPr>
            </w:pPr>
          </w:p>
        </w:tc>
        <w:tc>
          <w:tcPr>
            <w:tcW w:w="580" w:type="dxa"/>
            <w:noWrap w:val="0"/>
            <w:vAlign w:val="center"/>
          </w:tcPr>
          <w:p w14:paraId="4AC578AE">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3</w:t>
            </w:r>
          </w:p>
        </w:tc>
        <w:tc>
          <w:tcPr>
            <w:tcW w:w="5676" w:type="dxa"/>
            <w:noWrap w:val="0"/>
            <w:vAlign w:val="center"/>
          </w:tcPr>
          <w:p w14:paraId="50516FCE">
            <w:pPr>
              <w:keepNext w:val="0"/>
              <w:keepLines w:val="0"/>
              <w:pageBreakBefore w:val="0"/>
              <w:widowControl w:val="0"/>
              <w:suppressAutoHyphen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配合市人大开展《汉中市农村供水用水条例》实施情况执法检查调研</w:t>
            </w:r>
          </w:p>
        </w:tc>
        <w:tc>
          <w:tcPr>
            <w:tcW w:w="881" w:type="dxa"/>
            <w:noWrap w:val="0"/>
            <w:vAlign w:val="center"/>
          </w:tcPr>
          <w:p w14:paraId="3742529D">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7-8月</w:t>
            </w:r>
          </w:p>
        </w:tc>
        <w:tc>
          <w:tcPr>
            <w:tcW w:w="1474" w:type="dxa"/>
            <w:noWrap w:val="0"/>
            <w:vAlign w:val="center"/>
          </w:tcPr>
          <w:p w14:paraId="1ABCBA93">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城环工委</w:t>
            </w:r>
          </w:p>
        </w:tc>
      </w:tr>
      <w:tr w14:paraId="1D29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59" w:type="dxa"/>
            <w:vMerge w:val="continue"/>
            <w:noWrap w:val="0"/>
            <w:vAlign w:val="center"/>
          </w:tcPr>
          <w:p w14:paraId="4148268D">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kern w:val="2"/>
                <w:sz w:val="30"/>
                <w:szCs w:val="30"/>
                <w:lang w:val="en-US" w:eastAsia="zh-CN" w:bidi="ar-SA"/>
              </w:rPr>
            </w:pPr>
          </w:p>
        </w:tc>
        <w:tc>
          <w:tcPr>
            <w:tcW w:w="580" w:type="dxa"/>
            <w:noWrap w:val="0"/>
            <w:vAlign w:val="center"/>
          </w:tcPr>
          <w:p w14:paraId="5F11B38B">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cs="仿宋_GB2312"/>
                <w:b w:val="0"/>
                <w:bCs w:val="0"/>
                <w:kern w:val="2"/>
                <w:sz w:val="28"/>
                <w:szCs w:val="28"/>
                <w:lang w:val="en-US" w:eastAsia="zh-CN" w:bidi="ar-SA"/>
              </w:rPr>
              <w:t>4</w:t>
            </w:r>
          </w:p>
        </w:tc>
        <w:tc>
          <w:tcPr>
            <w:tcW w:w="5676" w:type="dxa"/>
            <w:noWrap w:val="0"/>
            <w:vAlign w:val="center"/>
          </w:tcPr>
          <w:p w14:paraId="1DB25F2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配合市人大开展《关于全市中医康养文旅融合情况报告的审议意见》落实情况调研</w:t>
            </w:r>
          </w:p>
        </w:tc>
        <w:tc>
          <w:tcPr>
            <w:tcW w:w="881" w:type="dxa"/>
            <w:noWrap w:val="0"/>
            <w:vAlign w:val="center"/>
          </w:tcPr>
          <w:p w14:paraId="611862BF">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12月</w:t>
            </w:r>
          </w:p>
        </w:tc>
        <w:tc>
          <w:tcPr>
            <w:tcW w:w="1474" w:type="dxa"/>
            <w:noWrap w:val="0"/>
            <w:vAlign w:val="center"/>
          </w:tcPr>
          <w:p w14:paraId="21BFDDF5">
            <w:pPr>
              <w:pStyle w:val="6"/>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教科工委</w:t>
            </w:r>
          </w:p>
        </w:tc>
      </w:tr>
    </w:tbl>
    <w:p w14:paraId="70D27768">
      <w:pPr>
        <w:pStyle w:val="2"/>
      </w:pPr>
      <w:bookmarkStart w:id="0" w:name="_GoBack"/>
      <w:bookmarkEnd w:id="0"/>
    </w:p>
    <w:sectPr>
      <w:footerReference r:id="rId3" w:type="default"/>
      <w:pgSz w:w="11906" w:h="16838"/>
      <w:pgMar w:top="2098"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69C0B6-811A-47FC-B01C-261F72606E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1073147A-EBC2-452D-9A81-701AC5B55FC6}"/>
  </w:font>
  <w:font w:name="穝灿砰">
    <w:altName w:val="方正公文小标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3" w:fontKey="{D048FE9E-1FFE-47A7-84C9-2375726CA1F1}"/>
  </w:font>
  <w:font w:name="Arial">
    <w:panose1 w:val="020B0604020202020204"/>
    <w:charset w:val="00"/>
    <w:family w:val="swiss"/>
    <w:pitch w:val="default"/>
    <w:sig w:usb0="E0002EFF" w:usb1="C000785B" w:usb2="00000009" w:usb3="00000000" w:csb0="400001FF" w:csb1="FFFF0000"/>
  </w:font>
  <w:font w:name="国标仿宋">
    <w:altName w:val="仿宋"/>
    <w:panose1 w:val="02000500000000000000"/>
    <w:charset w:val="86"/>
    <w:family w:val="auto"/>
    <w:pitch w:val="default"/>
    <w:sig w:usb0="A00002BF" w:usb1="38C77CFA" w:usb2="00000016" w:usb3="00000000" w:csb0="00060007" w:csb1="00000000"/>
  </w:font>
  <w:font w:name="国标黑体">
    <w:altName w:val="黑体"/>
    <w:panose1 w:val="020005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国标楷体">
    <w:altName w:val="宋体"/>
    <w:panose1 w:val="02000500000000000000"/>
    <w:charset w:val="86"/>
    <w:family w:val="auto"/>
    <w:pitch w:val="default"/>
    <w:sig w:usb0="00000001" w:usb1="08000000" w:usb2="00000000" w:usb3="00000000" w:csb0="00060007" w:csb1="00000000"/>
  </w:font>
  <w:font w:name="新宋体">
    <w:panose1 w:val="02010609030101010101"/>
    <w:charset w:val="86"/>
    <w:family w:val="auto"/>
    <w:pitch w:val="default"/>
    <w:sig w:usb0="00000203" w:usb1="288F0000" w:usb2="00000006" w:usb3="00000000" w:csb0="00040001" w:csb1="00000000"/>
  </w:font>
  <w:font w:name="KSOFE67E5C00">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2A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B5080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55B5080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473B4"/>
    <w:rsid w:val="0BDF456A"/>
    <w:rsid w:val="0D7481B8"/>
    <w:rsid w:val="13D7C46F"/>
    <w:rsid w:val="15BB52E3"/>
    <w:rsid w:val="15BE4308"/>
    <w:rsid w:val="1B162489"/>
    <w:rsid w:val="1B7FD410"/>
    <w:rsid w:val="1BDD2697"/>
    <w:rsid w:val="1EEF03B3"/>
    <w:rsid w:val="1F7FDBBA"/>
    <w:rsid w:val="23E1A210"/>
    <w:rsid w:val="27BA2A67"/>
    <w:rsid w:val="293FB6BA"/>
    <w:rsid w:val="294C32E2"/>
    <w:rsid w:val="295F8006"/>
    <w:rsid w:val="2A7E23E2"/>
    <w:rsid w:val="2B7D0A4B"/>
    <w:rsid w:val="2DFE4564"/>
    <w:rsid w:val="2FF5F66B"/>
    <w:rsid w:val="31796C3F"/>
    <w:rsid w:val="33FDD8F4"/>
    <w:rsid w:val="36DF74EF"/>
    <w:rsid w:val="36FB9686"/>
    <w:rsid w:val="3A5B4158"/>
    <w:rsid w:val="3A75A519"/>
    <w:rsid w:val="3B755885"/>
    <w:rsid w:val="3B8D2B6D"/>
    <w:rsid w:val="3BD17D94"/>
    <w:rsid w:val="3BF5C412"/>
    <w:rsid w:val="3D7B6412"/>
    <w:rsid w:val="3DAB42CA"/>
    <w:rsid w:val="3DF7E627"/>
    <w:rsid w:val="3E6F74AA"/>
    <w:rsid w:val="3EBB9E8C"/>
    <w:rsid w:val="3EFAE597"/>
    <w:rsid w:val="3EFFBFEF"/>
    <w:rsid w:val="3EFFCEE5"/>
    <w:rsid w:val="3F7BFBDF"/>
    <w:rsid w:val="3FAF5CA4"/>
    <w:rsid w:val="3FCF0129"/>
    <w:rsid w:val="3FE7E654"/>
    <w:rsid w:val="3FEE2830"/>
    <w:rsid w:val="3FF9BA4C"/>
    <w:rsid w:val="3FFF9946"/>
    <w:rsid w:val="438EBFBE"/>
    <w:rsid w:val="4C7D3890"/>
    <w:rsid w:val="4EFF7D1F"/>
    <w:rsid w:val="4F7169B9"/>
    <w:rsid w:val="4F773564"/>
    <w:rsid w:val="4F776708"/>
    <w:rsid w:val="4FDDC9F8"/>
    <w:rsid w:val="53171675"/>
    <w:rsid w:val="53BFB8DD"/>
    <w:rsid w:val="54C88ED4"/>
    <w:rsid w:val="56B36335"/>
    <w:rsid w:val="56EFD8C6"/>
    <w:rsid w:val="577846FB"/>
    <w:rsid w:val="57FBB18E"/>
    <w:rsid w:val="57FF38F9"/>
    <w:rsid w:val="59BCFDF9"/>
    <w:rsid w:val="5B1F3984"/>
    <w:rsid w:val="5B9FB4F4"/>
    <w:rsid w:val="5CC7A86B"/>
    <w:rsid w:val="5D5E7705"/>
    <w:rsid w:val="5D8F4728"/>
    <w:rsid w:val="5DBFECEC"/>
    <w:rsid w:val="5DFC88E8"/>
    <w:rsid w:val="5DFFC0BF"/>
    <w:rsid w:val="5E5FD350"/>
    <w:rsid w:val="5EB10CC2"/>
    <w:rsid w:val="5F5DD01D"/>
    <w:rsid w:val="5FDE568B"/>
    <w:rsid w:val="5FFFFF5A"/>
    <w:rsid w:val="63FDEC51"/>
    <w:rsid w:val="66AB47DE"/>
    <w:rsid w:val="66FE6C5E"/>
    <w:rsid w:val="66FF1D58"/>
    <w:rsid w:val="67EB8F42"/>
    <w:rsid w:val="68FFB719"/>
    <w:rsid w:val="6A2C6EF1"/>
    <w:rsid w:val="6B1F1CE7"/>
    <w:rsid w:val="6B7F4622"/>
    <w:rsid w:val="6BDF56EF"/>
    <w:rsid w:val="6C8D8063"/>
    <w:rsid w:val="6DFF0F2D"/>
    <w:rsid w:val="6E762EEE"/>
    <w:rsid w:val="6E7BF2A3"/>
    <w:rsid w:val="6E7F9493"/>
    <w:rsid w:val="6EAF1199"/>
    <w:rsid w:val="6ECFE308"/>
    <w:rsid w:val="6F02B2B5"/>
    <w:rsid w:val="6F9BFC0A"/>
    <w:rsid w:val="6FE5A0AB"/>
    <w:rsid w:val="6FEFB51C"/>
    <w:rsid w:val="6FF40A63"/>
    <w:rsid w:val="6FFB7B09"/>
    <w:rsid w:val="6FFD265E"/>
    <w:rsid w:val="71BE6CA5"/>
    <w:rsid w:val="729B7376"/>
    <w:rsid w:val="729D2382"/>
    <w:rsid w:val="72DF343A"/>
    <w:rsid w:val="72FA6C63"/>
    <w:rsid w:val="746C0790"/>
    <w:rsid w:val="747F493C"/>
    <w:rsid w:val="7562469A"/>
    <w:rsid w:val="75FD8358"/>
    <w:rsid w:val="75FF343E"/>
    <w:rsid w:val="769BA874"/>
    <w:rsid w:val="76D37FAC"/>
    <w:rsid w:val="76EFEF18"/>
    <w:rsid w:val="76F79B7A"/>
    <w:rsid w:val="76F7F5EF"/>
    <w:rsid w:val="773EB5F4"/>
    <w:rsid w:val="77ABA976"/>
    <w:rsid w:val="77B786A4"/>
    <w:rsid w:val="77BF6843"/>
    <w:rsid w:val="77CE5893"/>
    <w:rsid w:val="77DD9548"/>
    <w:rsid w:val="77DE160A"/>
    <w:rsid w:val="77EBE53B"/>
    <w:rsid w:val="77EFD785"/>
    <w:rsid w:val="77F6A5FA"/>
    <w:rsid w:val="77FE75FA"/>
    <w:rsid w:val="77FEADB2"/>
    <w:rsid w:val="77FFFC50"/>
    <w:rsid w:val="797E6064"/>
    <w:rsid w:val="79FB1702"/>
    <w:rsid w:val="7A7B8A44"/>
    <w:rsid w:val="7AFE6C9F"/>
    <w:rsid w:val="7AFFB84B"/>
    <w:rsid w:val="7B76355D"/>
    <w:rsid w:val="7B9B4FBB"/>
    <w:rsid w:val="7B9F896C"/>
    <w:rsid w:val="7BA73D1C"/>
    <w:rsid w:val="7BAF1232"/>
    <w:rsid w:val="7BEDF927"/>
    <w:rsid w:val="7BF227E0"/>
    <w:rsid w:val="7BFF8976"/>
    <w:rsid w:val="7D3FC04F"/>
    <w:rsid w:val="7DAD8D69"/>
    <w:rsid w:val="7DB7C41F"/>
    <w:rsid w:val="7DBDC5D0"/>
    <w:rsid w:val="7DD38EEE"/>
    <w:rsid w:val="7DD71174"/>
    <w:rsid w:val="7DF5AED4"/>
    <w:rsid w:val="7DFD8284"/>
    <w:rsid w:val="7E1D4A6B"/>
    <w:rsid w:val="7E76769B"/>
    <w:rsid w:val="7E7AED92"/>
    <w:rsid w:val="7E7F4D8F"/>
    <w:rsid w:val="7E9B9F3F"/>
    <w:rsid w:val="7EBDB01D"/>
    <w:rsid w:val="7EEBA646"/>
    <w:rsid w:val="7EF6109C"/>
    <w:rsid w:val="7EFFC046"/>
    <w:rsid w:val="7F3F8D59"/>
    <w:rsid w:val="7F6FA9CA"/>
    <w:rsid w:val="7F73C300"/>
    <w:rsid w:val="7F7E4121"/>
    <w:rsid w:val="7FDF1193"/>
    <w:rsid w:val="7FEBB9B8"/>
    <w:rsid w:val="7FEE195C"/>
    <w:rsid w:val="7FEFE73B"/>
    <w:rsid w:val="7FF54718"/>
    <w:rsid w:val="7FF756ED"/>
    <w:rsid w:val="7FF78981"/>
    <w:rsid w:val="7FFE2805"/>
    <w:rsid w:val="7FFF512B"/>
    <w:rsid w:val="7FFF5543"/>
    <w:rsid w:val="7FFFF015"/>
    <w:rsid w:val="87DF772B"/>
    <w:rsid w:val="91D9DDDB"/>
    <w:rsid w:val="9DFF2C76"/>
    <w:rsid w:val="9F6F1564"/>
    <w:rsid w:val="9F7E90F3"/>
    <w:rsid w:val="9FE62ADE"/>
    <w:rsid w:val="9FE632CA"/>
    <w:rsid w:val="A7BB0E52"/>
    <w:rsid w:val="A9F6F145"/>
    <w:rsid w:val="AA55AFD5"/>
    <w:rsid w:val="AA67B089"/>
    <w:rsid w:val="AF77E56A"/>
    <w:rsid w:val="AF9EF85A"/>
    <w:rsid w:val="AFB953B1"/>
    <w:rsid w:val="AFF70BE8"/>
    <w:rsid w:val="AFFE79F2"/>
    <w:rsid w:val="B2FDE4E1"/>
    <w:rsid w:val="B5FF8F2A"/>
    <w:rsid w:val="B73D2BD2"/>
    <w:rsid w:val="B7EB9708"/>
    <w:rsid w:val="B7FF1AA5"/>
    <w:rsid w:val="B87F97D7"/>
    <w:rsid w:val="BBBDC5AD"/>
    <w:rsid w:val="BBFED093"/>
    <w:rsid w:val="BD67D177"/>
    <w:rsid w:val="BD7B222D"/>
    <w:rsid w:val="BDDF2321"/>
    <w:rsid w:val="BE4D2D55"/>
    <w:rsid w:val="BE77AD8E"/>
    <w:rsid w:val="BEC12335"/>
    <w:rsid w:val="BF7F2D6C"/>
    <w:rsid w:val="BFBFC196"/>
    <w:rsid w:val="BFD3F6DD"/>
    <w:rsid w:val="BFD96A83"/>
    <w:rsid w:val="BFFB0501"/>
    <w:rsid w:val="BFFCDF35"/>
    <w:rsid w:val="C570AD4A"/>
    <w:rsid w:val="C6FE6268"/>
    <w:rsid w:val="C7F38BCC"/>
    <w:rsid w:val="CB960E20"/>
    <w:rsid w:val="CE6DE7F7"/>
    <w:rsid w:val="CF7FF20D"/>
    <w:rsid w:val="CF9F71FD"/>
    <w:rsid w:val="CFBDFB13"/>
    <w:rsid w:val="CFDD7BC7"/>
    <w:rsid w:val="CFEDB316"/>
    <w:rsid w:val="CFFF06B8"/>
    <w:rsid w:val="D2B3C859"/>
    <w:rsid w:val="D632958B"/>
    <w:rsid w:val="D6FD9E6F"/>
    <w:rsid w:val="D7EE6792"/>
    <w:rsid w:val="D7FEACE5"/>
    <w:rsid w:val="DB3EE6C0"/>
    <w:rsid w:val="DBFD182C"/>
    <w:rsid w:val="DC95428A"/>
    <w:rsid w:val="DCD87A6D"/>
    <w:rsid w:val="DCDFDA5F"/>
    <w:rsid w:val="DCFB429D"/>
    <w:rsid w:val="DDBF7E84"/>
    <w:rsid w:val="DDDC6D1C"/>
    <w:rsid w:val="DE9D060C"/>
    <w:rsid w:val="DFBEF6E5"/>
    <w:rsid w:val="DFDBCDC4"/>
    <w:rsid w:val="DFDF1827"/>
    <w:rsid w:val="DFEB608C"/>
    <w:rsid w:val="DFF4F9A5"/>
    <w:rsid w:val="DFFE77CA"/>
    <w:rsid w:val="DFFEF03A"/>
    <w:rsid w:val="E3B9CA8D"/>
    <w:rsid w:val="E3FDB6BA"/>
    <w:rsid w:val="E567AD39"/>
    <w:rsid w:val="E57D66E7"/>
    <w:rsid w:val="E6EF63A2"/>
    <w:rsid w:val="E96DA4D1"/>
    <w:rsid w:val="E9FD303C"/>
    <w:rsid w:val="EBCBE405"/>
    <w:rsid w:val="EBFF9ACA"/>
    <w:rsid w:val="EDFFCB93"/>
    <w:rsid w:val="EE09B9D3"/>
    <w:rsid w:val="EED21FD5"/>
    <w:rsid w:val="EEE96693"/>
    <w:rsid w:val="EEFEB3C6"/>
    <w:rsid w:val="EFAFD171"/>
    <w:rsid w:val="EFB5B9EF"/>
    <w:rsid w:val="EFDB43D4"/>
    <w:rsid w:val="EFE0059B"/>
    <w:rsid w:val="F3D7CD6A"/>
    <w:rsid w:val="F3FED823"/>
    <w:rsid w:val="F5BFA48A"/>
    <w:rsid w:val="F5DF96A1"/>
    <w:rsid w:val="F5F611A7"/>
    <w:rsid w:val="F5FED97F"/>
    <w:rsid w:val="F6AF9F6B"/>
    <w:rsid w:val="F72FA58D"/>
    <w:rsid w:val="F73A30F8"/>
    <w:rsid w:val="F77F14A9"/>
    <w:rsid w:val="F7F674D5"/>
    <w:rsid w:val="F7FE5032"/>
    <w:rsid w:val="F93D57D4"/>
    <w:rsid w:val="F99AC887"/>
    <w:rsid w:val="FADCD821"/>
    <w:rsid w:val="FAFDE8F5"/>
    <w:rsid w:val="FB35D36B"/>
    <w:rsid w:val="FB5B043A"/>
    <w:rsid w:val="FBAF9B9C"/>
    <w:rsid w:val="FBB50BC2"/>
    <w:rsid w:val="FBB70967"/>
    <w:rsid w:val="FBBF5523"/>
    <w:rsid w:val="FBC3F01B"/>
    <w:rsid w:val="FBD52326"/>
    <w:rsid w:val="FBD71E57"/>
    <w:rsid w:val="FBE7B897"/>
    <w:rsid w:val="FBF7516A"/>
    <w:rsid w:val="FC6E6CF7"/>
    <w:rsid w:val="FC8B0580"/>
    <w:rsid w:val="FCAF6269"/>
    <w:rsid w:val="FCFEA968"/>
    <w:rsid w:val="FD8BB3E5"/>
    <w:rsid w:val="FDE90E2F"/>
    <w:rsid w:val="FDF3C555"/>
    <w:rsid w:val="FDF70D3A"/>
    <w:rsid w:val="FDFF74F7"/>
    <w:rsid w:val="FE7CDF61"/>
    <w:rsid w:val="FEB7BC76"/>
    <w:rsid w:val="FEBC9592"/>
    <w:rsid w:val="FEBF37CD"/>
    <w:rsid w:val="FEED8260"/>
    <w:rsid w:val="FEF9A7AB"/>
    <w:rsid w:val="FEFA54B3"/>
    <w:rsid w:val="FEFB1609"/>
    <w:rsid w:val="FEFBCF4F"/>
    <w:rsid w:val="FEFF4F0E"/>
    <w:rsid w:val="FF0D0270"/>
    <w:rsid w:val="FF2BADF4"/>
    <w:rsid w:val="FF2FD901"/>
    <w:rsid w:val="FF4F5D07"/>
    <w:rsid w:val="FF57A8CF"/>
    <w:rsid w:val="FF772E54"/>
    <w:rsid w:val="FF7F80A9"/>
    <w:rsid w:val="FF9E92FA"/>
    <w:rsid w:val="FFB31F3C"/>
    <w:rsid w:val="FFBBD8B3"/>
    <w:rsid w:val="FFBBF90B"/>
    <w:rsid w:val="FFC60706"/>
    <w:rsid w:val="FFD59885"/>
    <w:rsid w:val="FFD61443"/>
    <w:rsid w:val="FFDD6E23"/>
    <w:rsid w:val="FFEA8973"/>
    <w:rsid w:val="FFEE470D"/>
    <w:rsid w:val="FFF1848A"/>
    <w:rsid w:val="FFFBF889"/>
    <w:rsid w:val="FFFF6F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rPr>
  </w:style>
  <w:style w:type="paragraph" w:styleId="4">
    <w:name w:val="heading 2"/>
    <w:next w:val="1"/>
    <w:link w:val="1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index 8"/>
    <w:basedOn w:val="1"/>
    <w:next w:val="1"/>
    <w:unhideWhenUsed/>
    <w:qFormat/>
    <w:uiPriority w:val="99"/>
    <w:pPr>
      <w:ind w:left="1400" w:leftChars="1400"/>
    </w:pPr>
  </w:style>
  <w:style w:type="paragraph" w:styleId="6">
    <w:name w:val="Body Text 3"/>
    <w:next w:val="7"/>
    <w:qFormat/>
    <w:uiPriority w:val="99"/>
    <w:pPr>
      <w:widowControl w:val="0"/>
      <w:spacing w:after="120"/>
      <w:jc w:val="both"/>
    </w:pPr>
    <w:rPr>
      <w:rFonts w:ascii="Calibri" w:hAnsi="Calibri" w:eastAsia="宋体" w:cs="Times New Roman"/>
      <w:kern w:val="2"/>
      <w:sz w:val="16"/>
      <w:szCs w:val="16"/>
      <w:lang w:val="en-US" w:eastAsia="zh-CN" w:bidi="ar-SA"/>
    </w:rPr>
  </w:style>
  <w:style w:type="paragraph" w:customStyle="1" w:styleId="7">
    <w:name w:val="Char1"/>
    <w:qFormat/>
    <w:uiPriority w:val="0"/>
    <w:pPr>
      <w:widowControl w:val="0"/>
      <w:tabs>
        <w:tab w:val="left" w:pos="840"/>
      </w:tabs>
      <w:ind w:left="840" w:hanging="420"/>
      <w:jc w:val="both"/>
    </w:pPr>
    <w:rPr>
      <w:rFonts w:ascii="等线" w:hAnsi="等线" w:eastAsia="仿宋_GB2312" w:cs="等线"/>
      <w:kern w:val="2"/>
      <w:sz w:val="24"/>
      <w:szCs w:val="30"/>
      <w:lang w:val="en-US" w:eastAsia="zh-CN" w:bidi="ar-SA"/>
    </w:rPr>
  </w:style>
  <w:style w:type="paragraph" w:styleId="8">
    <w:name w:val="Body Text"/>
    <w:basedOn w:val="1"/>
    <w:qFormat/>
    <w:uiPriority w:val="99"/>
    <w:rPr>
      <w:lang w:eastAsia="ar-SA"/>
    </w:rPr>
  </w:style>
  <w:style w:type="paragraph" w:styleId="9">
    <w:name w:val="Body Text Indent"/>
    <w:basedOn w:val="1"/>
    <w:next w:val="8"/>
    <w:qFormat/>
    <w:uiPriority w:val="0"/>
    <w:pPr>
      <w:ind w:left="420" w:leftChars="200"/>
    </w:pPr>
    <w:rPr>
      <w:rFonts w:ascii="Times New Roman" w:hAnsi="Times New Roman" w:eastAsia="宋体" w:cs="Times New Roman"/>
      <w:sz w:val="20"/>
      <w:szCs w:val="20"/>
    </w:rPr>
  </w:style>
  <w:style w:type="paragraph" w:styleId="10">
    <w:name w:val="Date"/>
    <w:basedOn w:val="1"/>
    <w:next w:val="1"/>
    <w:unhideWhenUsed/>
    <w:qFormat/>
    <w:uiPriority w:val="0"/>
    <w:pPr>
      <w:widowControl w:val="0"/>
      <w:spacing w:beforeLines="0" w:afterLines="0"/>
      <w:ind w:left="100" w:leftChars="2500"/>
    </w:pPr>
    <w:rPr>
      <w:rFonts w:hint="default" w:ascii="Calibri" w:hAnsi="Calibri" w:eastAsia="宋体"/>
      <w:sz w:val="21"/>
      <w:lang w:val="en-US" w:eastAsia="zh-CN"/>
    </w:rPr>
  </w:style>
  <w:style w:type="paragraph" w:styleId="11">
    <w:name w:val="Body Text First Indent 2"/>
    <w:basedOn w:val="9"/>
    <w:qFormat/>
    <w:uiPriority w:val="0"/>
    <w:pPr>
      <w:ind w:firstLine="420" w:firstLineChars="200"/>
    </w:pPr>
    <w:rPr>
      <w:rFonts w:ascii="Times New Roman" w:hAnsi="Times New Roman" w:eastAsia="宋体" w:cs="Times New Roman"/>
      <w:kern w:val="2"/>
      <w:sz w:val="22"/>
      <w:szCs w:val="22"/>
    </w:rPr>
  </w:style>
  <w:style w:type="table" w:styleId="13">
    <w:name w:val="Table Grid"/>
    <w:basedOn w:val="12"/>
    <w:unhideWhenUsed/>
    <w:qFormat/>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bCs/>
    </w:rPr>
  </w:style>
  <w:style w:type="character" w:customStyle="1" w:styleId="16">
    <w:name w:val="标题 2 Char"/>
    <w:link w:val="4"/>
    <w:qFormat/>
    <w:uiPriority w:val="0"/>
    <w:rPr>
      <w:rFonts w:ascii="Times New Roman" w:hAnsi="Times New Roman" w:eastAsia="楷体_GB2312" w:cs="楷体_GB2312"/>
      <w:sz w:val="32"/>
      <w:szCs w:val="32"/>
    </w:rPr>
  </w:style>
  <w:style w:type="paragraph" w:customStyle="1" w:styleId="17">
    <w:name w:val="Normal Indent1"/>
    <w:basedOn w:val="1"/>
    <w:qFormat/>
    <w:uiPriority w:val="0"/>
    <w:pPr>
      <w:ind w:firstLine="200" w:firstLineChars="200"/>
    </w:pPr>
    <w:rPr>
      <w:rFonts w:eastAsia="楷体_GB2312"/>
    </w:rPr>
  </w:style>
  <w:style w:type="paragraph" w:customStyle="1" w:styleId="18">
    <w:name w:val="页脚1"/>
    <w:basedOn w:val="1"/>
    <w:qFormat/>
    <w:uiPriority w:val="0"/>
    <w:pPr>
      <w:tabs>
        <w:tab w:val="center" w:pos="4153"/>
        <w:tab w:val="right" w:pos="8306"/>
      </w:tabs>
      <w:snapToGrid w:val="0"/>
      <w:jc w:val="left"/>
    </w:pPr>
    <w:rPr>
      <w:sz w:val="18"/>
      <w:szCs w:val="18"/>
    </w:rPr>
  </w:style>
  <w:style w:type="character" w:customStyle="1" w:styleId="19">
    <w:name w:val="15"/>
    <w:basedOn w:val="14"/>
    <w:qFormat/>
    <w:uiPriority w:val="0"/>
    <w:rPr>
      <w:rFonts w:hint="default" w:ascii="Calibri" w:hAnsi="Calibri" w:cs="Calibri"/>
    </w:rPr>
  </w:style>
  <w:style w:type="paragraph" w:customStyle="1" w:styleId="20">
    <w:name w:val="NormalIndent"/>
    <w:basedOn w:val="1"/>
    <w:qFormat/>
    <w:uiPriority w:val="0"/>
    <w:pPr>
      <w:jc w:val="left"/>
    </w:pPr>
    <w:rPr>
      <w:b/>
      <w:szCs w:val="21"/>
    </w:rPr>
  </w:style>
  <w:style w:type="paragraph" w:customStyle="1" w:styleId="21">
    <w:name w:val="Normal Indent"/>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4884</Words>
  <Characters>5037</Characters>
  <Lines>0</Lines>
  <Paragraphs>0</Paragraphs>
  <TotalTime>9</TotalTime>
  <ScaleCrop>false</ScaleCrop>
  <LinksUpToDate>false</LinksUpToDate>
  <CharactersWithSpaces>5039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2025-04-03T09:03:13Z</dcterms:created>
  <dc:creator>admin</dc:creator>
  <cp:lastModifiedBy>坚持奋斗</cp:lastModifiedBy>
  <cp:lastPrinted>2026-03-19T14:41:00Z</cp:lastPrinted>
  <dcterms:modified xsi:type="dcterms:W3CDTF">2026-04-09T00:48:48Z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8EC7CD33CD27459E93640B9FD970B20E_13</vt:lpwstr>
  </property>
  <property fmtid="{D5CDD505-2E9C-101B-9397-08002B2CF9AE}" pid="4" name="KSOTemplateDocerSaveRecord">
    <vt:lpwstr>eyJoZGlkIjoiMzcwNmFhYzQ1MTA4ZDgwNjM0ZTUwNTU0ZjBiNTdiMGUiLCJ1c2VySWQiOiIzMzI2MDIwMzUifQ==</vt:lpwstr>
  </property>
</Properties>
</file>